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8526C5" w:rsidRDefault="005C16E2" w:rsidP="00A64941">
      <w:pPr>
        <w:jc w:val="both"/>
        <w:rPr>
          <w:sz w:val="28"/>
          <w:szCs w:val="28"/>
        </w:rPr>
      </w:pPr>
    </w:p>
    <w:p w:rsidR="00CC37EF" w:rsidRPr="00597BF1" w:rsidRDefault="00597BF1" w:rsidP="00597BF1">
      <w:pPr>
        <w:jc w:val="both"/>
        <w:rPr>
          <w:sz w:val="28"/>
          <w:szCs w:val="28"/>
        </w:rPr>
      </w:pPr>
      <w:r w:rsidRPr="00597BF1">
        <w:rPr>
          <w:sz w:val="28"/>
          <w:szCs w:val="28"/>
        </w:rPr>
        <w:t xml:space="preserve">Pełna i skrócona dokumentacja dla każdej substancji czynnej, </w:t>
      </w:r>
      <w:proofErr w:type="spellStart"/>
      <w:r w:rsidRPr="00597BF1">
        <w:rPr>
          <w:sz w:val="28"/>
          <w:szCs w:val="28"/>
        </w:rPr>
        <w:t>sejf</w:t>
      </w:r>
      <w:bookmarkStart w:id="0" w:name="_GoBack"/>
      <w:bookmarkEnd w:id="0"/>
      <w:r w:rsidRPr="00597BF1">
        <w:rPr>
          <w:sz w:val="28"/>
          <w:szCs w:val="28"/>
        </w:rPr>
        <w:t>nera</w:t>
      </w:r>
      <w:proofErr w:type="spellEnd"/>
      <w:r w:rsidRPr="00597BF1">
        <w:rPr>
          <w:sz w:val="28"/>
          <w:szCs w:val="28"/>
        </w:rPr>
        <w:t xml:space="preserve"> </w:t>
      </w:r>
      <w:r w:rsidR="001E2FF6">
        <w:rPr>
          <w:sz w:val="28"/>
          <w:szCs w:val="28"/>
        </w:rPr>
        <w:br/>
      </w:r>
      <w:r w:rsidRPr="00597BF1">
        <w:rPr>
          <w:sz w:val="28"/>
          <w:szCs w:val="28"/>
        </w:rPr>
        <w:t xml:space="preserve">i </w:t>
      </w:r>
      <w:proofErr w:type="spellStart"/>
      <w:r w:rsidRPr="00597BF1">
        <w:rPr>
          <w:sz w:val="28"/>
          <w:szCs w:val="28"/>
        </w:rPr>
        <w:t>synergetyka</w:t>
      </w:r>
      <w:proofErr w:type="spellEnd"/>
      <w:r w:rsidRPr="00597BF1">
        <w:rPr>
          <w:sz w:val="28"/>
          <w:szCs w:val="28"/>
        </w:rPr>
        <w:t xml:space="preserve"> zawartych w środku ochrony roślin, dla każdego punktu określającego wymogi dotyczące dla substancji cz</w:t>
      </w:r>
      <w:r w:rsidR="00553DC5">
        <w:rPr>
          <w:sz w:val="28"/>
          <w:szCs w:val="28"/>
        </w:rPr>
        <w:t xml:space="preserve">ynnej, </w:t>
      </w:r>
      <w:proofErr w:type="spellStart"/>
      <w:r w:rsidR="00553DC5">
        <w:rPr>
          <w:sz w:val="28"/>
          <w:szCs w:val="28"/>
        </w:rPr>
        <w:t>sejf</w:t>
      </w:r>
      <w:r>
        <w:rPr>
          <w:sz w:val="28"/>
          <w:szCs w:val="28"/>
        </w:rPr>
        <w:t>nera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i </w:t>
      </w:r>
      <w:proofErr w:type="spellStart"/>
      <w:r>
        <w:rPr>
          <w:sz w:val="28"/>
          <w:szCs w:val="28"/>
        </w:rPr>
        <w:t>synergetyka</w:t>
      </w:r>
      <w:proofErr w:type="spellEnd"/>
      <w:r>
        <w:rPr>
          <w:sz w:val="28"/>
          <w:szCs w:val="28"/>
        </w:rPr>
        <w:t xml:space="preserve">  (</w:t>
      </w:r>
      <w:r w:rsidR="001E2FF6">
        <w:rPr>
          <w:sz w:val="28"/>
          <w:szCs w:val="28"/>
        </w:rPr>
        <w:t xml:space="preserve">lub wskazanie kiedy i w odniesieniu do jakiej sprawy dokumentacja została dostarczona do MRiRW </w:t>
      </w:r>
      <w:r>
        <w:rPr>
          <w:sz w:val="28"/>
          <w:szCs w:val="28"/>
        </w:rPr>
        <w:t xml:space="preserve">lub przedłożenie </w:t>
      </w:r>
      <w:r w:rsidR="001E2FF6">
        <w:rPr>
          <w:sz w:val="28"/>
          <w:szCs w:val="28"/>
        </w:rPr>
        <w:t>upoważnienie dostępu do danych lub</w:t>
      </w:r>
      <w:r>
        <w:rPr>
          <w:sz w:val="28"/>
          <w:szCs w:val="28"/>
        </w:rPr>
        <w:t xml:space="preserve"> wykazanie,  że okres </w:t>
      </w:r>
      <w:r w:rsidR="001E2FF6">
        <w:rPr>
          <w:sz w:val="28"/>
          <w:szCs w:val="28"/>
        </w:rPr>
        <w:t>ochrony upłynął).</w:t>
      </w:r>
    </w:p>
    <w:sectPr w:rsidR="00CC37EF" w:rsidRPr="00597B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88" w:rsidRDefault="00FE5A88" w:rsidP="005C16E2">
      <w:r>
        <w:separator/>
      </w:r>
    </w:p>
  </w:endnote>
  <w:endnote w:type="continuationSeparator" w:id="0">
    <w:p w:rsidR="00FE5A88" w:rsidRDefault="00FE5A88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88" w:rsidRDefault="00FE5A88" w:rsidP="005C16E2">
      <w:r>
        <w:separator/>
      </w:r>
    </w:p>
  </w:footnote>
  <w:footnote w:type="continuationSeparator" w:id="0">
    <w:p w:rsidR="00FE5A88" w:rsidRDefault="00FE5A88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1135D2"/>
    <w:rsid w:val="0013403A"/>
    <w:rsid w:val="0014021C"/>
    <w:rsid w:val="00186A3C"/>
    <w:rsid w:val="001E2FF6"/>
    <w:rsid w:val="00263827"/>
    <w:rsid w:val="00265ACF"/>
    <w:rsid w:val="00265B11"/>
    <w:rsid w:val="002845E5"/>
    <w:rsid w:val="002B4D7D"/>
    <w:rsid w:val="002B6A3E"/>
    <w:rsid w:val="003A48BE"/>
    <w:rsid w:val="004732A1"/>
    <w:rsid w:val="004E4437"/>
    <w:rsid w:val="00553DC5"/>
    <w:rsid w:val="00597BF1"/>
    <w:rsid w:val="005C16E2"/>
    <w:rsid w:val="007345A8"/>
    <w:rsid w:val="00764C7F"/>
    <w:rsid w:val="008526C5"/>
    <w:rsid w:val="00872D67"/>
    <w:rsid w:val="008C26FD"/>
    <w:rsid w:val="009B0803"/>
    <w:rsid w:val="00A64941"/>
    <w:rsid w:val="00A76D5B"/>
    <w:rsid w:val="00AE3373"/>
    <w:rsid w:val="00B34710"/>
    <w:rsid w:val="00CC37EF"/>
    <w:rsid w:val="00D0287F"/>
    <w:rsid w:val="00FE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6</cp:revision>
  <cp:lastPrinted>2015-01-20T13:23:00Z</cp:lastPrinted>
  <dcterms:created xsi:type="dcterms:W3CDTF">2015-01-20T13:20:00Z</dcterms:created>
  <dcterms:modified xsi:type="dcterms:W3CDTF">2015-01-20T13:24:00Z</dcterms:modified>
</cp:coreProperties>
</file>